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D6C4A" w14:textId="77777777" w:rsidR="00F463B2" w:rsidRDefault="00F463B2" w:rsidP="00F463B2">
      <w:pPr>
        <w:ind w:left="543"/>
        <w:jc w:val="center"/>
        <w:rPr>
          <w:rFonts w:ascii="Book Antiqua" w:hAnsi="Book Antiqua" w:cs="Times New Roman"/>
          <w:sz w:val="22"/>
          <w:szCs w:val="22"/>
        </w:rPr>
      </w:pPr>
      <w:r>
        <w:rPr>
          <w:rFonts w:ascii="Book Antiqua" w:hAnsi="Book Antiqua" w:cs="Times New Roman"/>
          <w:sz w:val="22"/>
          <w:szCs w:val="22"/>
        </w:rPr>
        <w:t xml:space="preserve">Jonathan </w:t>
      </w:r>
      <w:r w:rsidRPr="00F463B2">
        <w:rPr>
          <w:rFonts w:ascii="Book Antiqua" w:hAnsi="Book Antiqua" w:cs="Times New Roman"/>
          <w:sz w:val="22"/>
          <w:szCs w:val="22"/>
        </w:rPr>
        <w:t>Andersen</w:t>
      </w:r>
      <w:r>
        <w:rPr>
          <w:rFonts w:ascii="Book Antiqua" w:hAnsi="Book Antiqua" w:cs="Times New Roman"/>
          <w:sz w:val="22"/>
          <w:szCs w:val="22"/>
        </w:rPr>
        <w:t>’</w:t>
      </w:r>
      <w:r w:rsidRPr="00F463B2">
        <w:rPr>
          <w:rFonts w:ascii="Book Antiqua" w:hAnsi="Book Antiqua" w:cs="Times New Roman"/>
          <w:sz w:val="22"/>
          <w:szCs w:val="22"/>
        </w:rPr>
        <w:t>s Exegetical Worksheet</w:t>
      </w:r>
    </w:p>
    <w:p w14:paraId="30F0254E" w14:textId="77777777" w:rsidR="00F463B2" w:rsidRPr="00840257" w:rsidRDefault="00F463B2" w:rsidP="00F463B2">
      <w:pPr>
        <w:ind w:left="543"/>
        <w:jc w:val="center"/>
        <w:rPr>
          <w:rFonts w:ascii="Book Antiqua" w:hAnsi="Book Antiqua" w:cs="Times New Roman"/>
          <w:color w:val="1F497D" w:themeColor="text2"/>
          <w:sz w:val="22"/>
          <w:szCs w:val="22"/>
        </w:rPr>
      </w:pPr>
      <w:hyperlink r:id="rId7" w:history="1">
        <w:r w:rsidRPr="00840257">
          <w:rPr>
            <w:rStyle w:val="Hyperlink"/>
            <w:rFonts w:ascii="Book Antiqua" w:hAnsi="Book Antiqua" w:cs="Times New Roman"/>
            <w:color w:val="1F497D" w:themeColor="text2"/>
            <w:sz w:val="22"/>
            <w:szCs w:val="22"/>
          </w:rPr>
          <w:t>http://www.jonathanandersen.com</w:t>
        </w:r>
      </w:hyperlink>
    </w:p>
    <w:p w14:paraId="07D3F3B0" w14:textId="77777777" w:rsidR="00F463B2" w:rsidRPr="00840257" w:rsidRDefault="00840257" w:rsidP="00840257">
      <w:pPr>
        <w:ind w:left="543"/>
        <w:jc w:val="center"/>
        <w:rPr>
          <w:rFonts w:ascii="Book Antiqua" w:hAnsi="Book Antiqua" w:cs="Times New Roman"/>
          <w:color w:val="1F497D" w:themeColor="text2"/>
          <w:sz w:val="22"/>
          <w:szCs w:val="22"/>
        </w:rPr>
      </w:pPr>
      <w:hyperlink r:id="rId8" w:history="1">
        <w:r w:rsidRPr="00840257">
          <w:rPr>
            <w:rStyle w:val="Hyperlink"/>
            <w:rFonts w:ascii="Book Antiqua" w:hAnsi="Book Antiqua" w:cs="Times New Roman"/>
            <w:color w:val="1F497D" w:themeColor="text2"/>
            <w:sz w:val="22"/>
            <w:szCs w:val="22"/>
          </w:rPr>
          <w:t>@</w:t>
        </w:r>
        <w:proofErr w:type="spellStart"/>
        <w:proofErr w:type="gramStart"/>
        <w:r w:rsidRPr="00840257">
          <w:rPr>
            <w:rStyle w:val="Hyperlink"/>
            <w:rFonts w:ascii="Book Antiqua" w:hAnsi="Book Antiqua" w:cs="Times New Roman"/>
            <w:color w:val="1F497D" w:themeColor="text2"/>
            <w:sz w:val="22"/>
            <w:szCs w:val="22"/>
          </w:rPr>
          <w:t>j</w:t>
        </w:r>
        <w:proofErr w:type="gramEnd"/>
        <w:r w:rsidRPr="00840257">
          <w:rPr>
            <w:rStyle w:val="Hyperlink"/>
            <w:rFonts w:ascii="Book Antiqua" w:hAnsi="Book Antiqua" w:cs="Times New Roman"/>
            <w:color w:val="1F497D" w:themeColor="text2"/>
            <w:sz w:val="22"/>
            <w:szCs w:val="22"/>
          </w:rPr>
          <w:t>_andersen</w:t>
        </w:r>
        <w:proofErr w:type="spellEnd"/>
      </w:hyperlink>
    </w:p>
    <w:p w14:paraId="69384BF3" w14:textId="77777777" w:rsidR="00F463B2" w:rsidRPr="00F463B2" w:rsidRDefault="00F463B2" w:rsidP="00F463B2">
      <w:pPr>
        <w:ind w:left="543"/>
        <w:rPr>
          <w:rFonts w:ascii="Book Antiqua" w:hAnsi="Book Antiqua" w:cs="Times New Roman"/>
          <w:sz w:val="22"/>
          <w:szCs w:val="22"/>
        </w:rPr>
      </w:pPr>
    </w:p>
    <w:p w14:paraId="2FC69F24" w14:textId="77777777" w:rsidR="00F463B2" w:rsidRPr="00F463B2" w:rsidRDefault="00F463B2" w:rsidP="00F463B2">
      <w:pPr>
        <w:numPr>
          <w:ilvl w:val="1"/>
          <w:numId w:val="1"/>
        </w:numPr>
        <w:ind w:left="543"/>
        <w:textAlignment w:val="center"/>
        <w:rPr>
          <w:rFonts w:ascii="Book Antiqua" w:eastAsia="Times New Roman" w:hAnsi="Book Antiqua" w:cs="Times New Roman"/>
          <w:b/>
          <w:sz w:val="22"/>
          <w:szCs w:val="22"/>
        </w:rPr>
      </w:pPr>
      <w:r w:rsidRPr="00F463B2">
        <w:rPr>
          <w:rFonts w:ascii="Book Antiqua" w:eastAsia="Times New Roman" w:hAnsi="Book Antiqua" w:cs="Times New Roman"/>
          <w:b/>
          <w:sz w:val="22"/>
          <w:szCs w:val="22"/>
        </w:rPr>
        <w:t xml:space="preserve">Inviting the Holy Spirit to enter </w:t>
      </w:r>
      <w:r>
        <w:rPr>
          <w:rFonts w:ascii="Book Antiqua" w:eastAsia="Times New Roman" w:hAnsi="Book Antiqua" w:cs="Times New Roman"/>
          <w:b/>
          <w:sz w:val="22"/>
          <w:szCs w:val="22"/>
        </w:rPr>
        <w:t>the</w:t>
      </w:r>
      <w:r w:rsidRPr="00F463B2">
        <w:rPr>
          <w:rFonts w:ascii="Book Antiqua" w:eastAsia="Times New Roman" w:hAnsi="Book Antiqua" w:cs="Times New Roman"/>
          <w:b/>
          <w:sz w:val="22"/>
          <w:szCs w:val="22"/>
        </w:rPr>
        <w:t xml:space="preserve"> preparation time </w:t>
      </w:r>
    </w:p>
    <w:p w14:paraId="71D3F733" w14:textId="77777777" w:rsidR="00F463B2" w:rsidRPr="00F463B2" w:rsidRDefault="00F463B2" w:rsidP="00F463B2">
      <w:pPr>
        <w:numPr>
          <w:ilvl w:val="2"/>
          <w:numId w:val="2"/>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Pray</w:t>
      </w:r>
    </w:p>
    <w:p w14:paraId="6BBF5889" w14:textId="77777777" w:rsidR="00F463B2" w:rsidRPr="00F463B2" w:rsidRDefault="00F463B2" w:rsidP="00F463B2">
      <w:pPr>
        <w:numPr>
          <w:ilvl w:val="3"/>
          <w:numId w:val="3"/>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“The Spirit of God not only once inspired those who wrote it [Holy Scripture], but continually inspires, supernaturally assists, those that</w:t>
      </w:r>
      <w:r>
        <w:rPr>
          <w:rFonts w:ascii="Book Antiqua" w:eastAsia="Times New Roman" w:hAnsi="Book Antiqua" w:cs="Times New Roman"/>
          <w:sz w:val="22"/>
          <w:szCs w:val="22"/>
        </w:rPr>
        <w:t xml:space="preserve"> read it with earnest prayer.” </w:t>
      </w:r>
      <w:r w:rsidRPr="00F463B2">
        <w:rPr>
          <w:rFonts w:ascii="Book Antiqua" w:eastAsia="Times New Roman" w:hAnsi="Book Antiqua" w:cs="Times New Roman"/>
          <w:sz w:val="22"/>
          <w:szCs w:val="22"/>
        </w:rPr>
        <w:t xml:space="preserve">- John Wesley, </w:t>
      </w:r>
      <w:r w:rsidRPr="00F463B2">
        <w:rPr>
          <w:rFonts w:ascii="Book Antiqua" w:eastAsia="Times New Roman" w:hAnsi="Book Antiqua" w:cs="Times New Roman"/>
          <w:i/>
          <w:iCs/>
          <w:sz w:val="22"/>
          <w:szCs w:val="22"/>
        </w:rPr>
        <w:t>Notes on the New Testament</w:t>
      </w:r>
    </w:p>
    <w:p w14:paraId="26B46719" w14:textId="77777777" w:rsidR="00F463B2" w:rsidRPr="00F463B2" w:rsidRDefault="00F463B2" w:rsidP="00F463B2">
      <w:pPr>
        <w:ind w:left="1083"/>
        <w:rPr>
          <w:rFonts w:ascii="Book Antiqua" w:hAnsi="Book Antiqua" w:cs="Times New Roman"/>
          <w:sz w:val="22"/>
          <w:szCs w:val="22"/>
        </w:rPr>
      </w:pPr>
      <w:r w:rsidRPr="00F463B2">
        <w:rPr>
          <w:rFonts w:ascii="Book Antiqua" w:hAnsi="Book Antiqua" w:cs="Times New Roman"/>
          <w:sz w:val="22"/>
          <w:szCs w:val="22"/>
        </w:rPr>
        <w:t> </w:t>
      </w:r>
    </w:p>
    <w:p w14:paraId="71E3F023" w14:textId="77777777" w:rsidR="00F463B2" w:rsidRPr="00F463B2" w:rsidRDefault="00F463B2" w:rsidP="00F463B2">
      <w:pPr>
        <w:numPr>
          <w:ilvl w:val="1"/>
          <w:numId w:val="4"/>
        </w:numPr>
        <w:ind w:left="543"/>
        <w:textAlignment w:val="center"/>
        <w:rPr>
          <w:rFonts w:ascii="Book Antiqua" w:eastAsia="Times New Roman" w:hAnsi="Book Antiqua" w:cs="Times New Roman"/>
          <w:b/>
          <w:sz w:val="22"/>
          <w:szCs w:val="22"/>
        </w:rPr>
      </w:pPr>
      <w:r w:rsidRPr="00F463B2">
        <w:rPr>
          <w:rFonts w:ascii="Book Antiqua" w:eastAsia="Times New Roman" w:hAnsi="Book Antiqua" w:cs="Times New Roman"/>
          <w:b/>
          <w:sz w:val="22"/>
          <w:szCs w:val="22"/>
        </w:rPr>
        <w:t>Getting the text in view</w:t>
      </w:r>
    </w:p>
    <w:p w14:paraId="5080688C" w14:textId="77777777" w:rsidR="00F463B2" w:rsidRPr="00F463B2" w:rsidRDefault="00F463B2" w:rsidP="00F463B2">
      <w:pPr>
        <w:numPr>
          <w:ilvl w:val="2"/>
          <w:numId w:val="5"/>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Select the text</w:t>
      </w:r>
    </w:p>
    <w:p w14:paraId="6937AA2F" w14:textId="77777777" w:rsidR="00F463B2" w:rsidRPr="00F463B2" w:rsidRDefault="00F463B2" w:rsidP="00F463B2">
      <w:pPr>
        <w:numPr>
          <w:ilvl w:val="2"/>
          <w:numId w:val="5"/>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Reconsider where the text begins and ends</w:t>
      </w:r>
    </w:p>
    <w:p w14:paraId="1788B96C" w14:textId="77777777" w:rsidR="00F463B2" w:rsidRPr="00F463B2" w:rsidRDefault="00F463B2" w:rsidP="00F463B2">
      <w:pPr>
        <w:numPr>
          <w:ilvl w:val="2"/>
          <w:numId w:val="5"/>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Establish a reliable translation of the text</w:t>
      </w:r>
    </w:p>
    <w:p w14:paraId="733E30BC" w14:textId="77777777" w:rsidR="00F463B2" w:rsidRPr="00F463B2" w:rsidRDefault="00F463B2" w:rsidP="00F463B2">
      <w:pPr>
        <w:numPr>
          <w:ilvl w:val="3"/>
          <w:numId w:val="6"/>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Read multiple English translations to spot major differences</w:t>
      </w:r>
    </w:p>
    <w:p w14:paraId="33E08798" w14:textId="77777777" w:rsidR="00F463B2" w:rsidRPr="00F463B2" w:rsidRDefault="00F463B2" w:rsidP="00F463B2">
      <w:pPr>
        <w:numPr>
          <w:ilvl w:val="3"/>
          <w:numId w:val="6"/>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Refer to Nestle-Aland</w:t>
      </w:r>
      <w:r>
        <w:rPr>
          <w:rFonts w:ascii="Book Antiqua" w:eastAsia="Times New Roman" w:hAnsi="Book Antiqua" w:cs="Times New Roman"/>
          <w:sz w:val="22"/>
          <w:szCs w:val="22"/>
        </w:rPr>
        <w:t>’</w:t>
      </w:r>
      <w:r w:rsidRPr="00F463B2">
        <w:rPr>
          <w:rFonts w:ascii="Book Antiqua" w:eastAsia="Times New Roman" w:hAnsi="Book Antiqua" w:cs="Times New Roman"/>
          <w:sz w:val="22"/>
          <w:szCs w:val="22"/>
        </w:rPr>
        <w:t>s Greek NT for textual issues if necessary</w:t>
      </w:r>
    </w:p>
    <w:p w14:paraId="47BEB041" w14:textId="77777777" w:rsidR="00F463B2" w:rsidRPr="00F463B2" w:rsidRDefault="00F463B2" w:rsidP="00F463B2">
      <w:pPr>
        <w:ind w:left="1083"/>
        <w:rPr>
          <w:rFonts w:ascii="Book Antiqua" w:hAnsi="Book Antiqua" w:cs="Times New Roman"/>
          <w:sz w:val="22"/>
          <w:szCs w:val="22"/>
        </w:rPr>
      </w:pPr>
      <w:r w:rsidRPr="00F463B2">
        <w:rPr>
          <w:rFonts w:ascii="Book Antiqua" w:hAnsi="Book Antiqua" w:cs="Times New Roman"/>
          <w:sz w:val="22"/>
          <w:szCs w:val="22"/>
        </w:rPr>
        <w:t> </w:t>
      </w:r>
    </w:p>
    <w:p w14:paraId="797C85E0" w14:textId="77777777" w:rsidR="00F463B2" w:rsidRPr="00F463B2" w:rsidRDefault="00F463B2" w:rsidP="00F463B2">
      <w:pPr>
        <w:numPr>
          <w:ilvl w:val="1"/>
          <w:numId w:val="7"/>
        </w:numPr>
        <w:ind w:left="543"/>
        <w:textAlignment w:val="center"/>
        <w:rPr>
          <w:rFonts w:ascii="Book Antiqua" w:eastAsia="Times New Roman" w:hAnsi="Book Antiqua" w:cs="Times New Roman"/>
          <w:b/>
          <w:sz w:val="22"/>
          <w:szCs w:val="22"/>
        </w:rPr>
      </w:pPr>
      <w:r w:rsidRPr="00F463B2">
        <w:rPr>
          <w:rFonts w:ascii="Book Antiqua" w:eastAsia="Times New Roman" w:hAnsi="Book Antiqua" w:cs="Times New Roman"/>
          <w:b/>
          <w:sz w:val="22"/>
          <w:szCs w:val="22"/>
        </w:rPr>
        <w:t>Getting Introduced to the text</w:t>
      </w:r>
    </w:p>
    <w:p w14:paraId="3928E187" w14:textId="77777777" w:rsidR="00F463B2" w:rsidRPr="00F463B2" w:rsidRDefault="00F463B2" w:rsidP="00F463B2">
      <w:pPr>
        <w:numPr>
          <w:ilvl w:val="2"/>
          <w:numId w:val="8"/>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Read the text for basic understanding</w:t>
      </w:r>
    </w:p>
    <w:p w14:paraId="7060DB52" w14:textId="77777777" w:rsidR="00F463B2" w:rsidRPr="00F463B2" w:rsidRDefault="00F463B2" w:rsidP="00F463B2">
      <w:pPr>
        <w:numPr>
          <w:ilvl w:val="2"/>
          <w:numId w:val="8"/>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Place the text in its larger context</w:t>
      </w:r>
    </w:p>
    <w:p w14:paraId="4ECACC7A" w14:textId="77777777" w:rsidR="00F463B2" w:rsidRPr="00F463B2" w:rsidRDefault="00F463B2" w:rsidP="00F463B2">
      <w:pPr>
        <w:numPr>
          <w:ilvl w:val="2"/>
          <w:numId w:val="8"/>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Read the passage repeatedly</w:t>
      </w:r>
    </w:p>
    <w:p w14:paraId="55134F8B" w14:textId="77777777" w:rsidR="00F463B2" w:rsidRPr="00F463B2" w:rsidRDefault="00F463B2" w:rsidP="00F463B2">
      <w:pPr>
        <w:ind w:left="1083"/>
        <w:rPr>
          <w:rFonts w:ascii="Book Antiqua" w:hAnsi="Book Antiqua" w:cs="Times New Roman"/>
          <w:sz w:val="22"/>
          <w:szCs w:val="22"/>
        </w:rPr>
      </w:pPr>
      <w:r w:rsidRPr="00F463B2">
        <w:rPr>
          <w:rFonts w:ascii="Book Antiqua" w:hAnsi="Book Antiqua" w:cs="Times New Roman"/>
          <w:sz w:val="22"/>
          <w:szCs w:val="22"/>
        </w:rPr>
        <w:t> </w:t>
      </w:r>
    </w:p>
    <w:p w14:paraId="60DF5E90" w14:textId="77777777" w:rsidR="00F463B2" w:rsidRPr="00F463B2" w:rsidRDefault="00F463B2" w:rsidP="00F463B2">
      <w:pPr>
        <w:numPr>
          <w:ilvl w:val="1"/>
          <w:numId w:val="9"/>
        </w:numPr>
        <w:ind w:left="543"/>
        <w:textAlignment w:val="center"/>
        <w:rPr>
          <w:rFonts w:ascii="Book Antiqua" w:eastAsia="Times New Roman" w:hAnsi="Book Antiqua" w:cs="Times New Roman"/>
          <w:b/>
          <w:sz w:val="22"/>
          <w:szCs w:val="22"/>
        </w:rPr>
      </w:pPr>
      <w:r w:rsidRPr="00F463B2">
        <w:rPr>
          <w:rFonts w:ascii="Book Antiqua" w:eastAsia="Times New Roman" w:hAnsi="Book Antiqua" w:cs="Times New Roman"/>
          <w:b/>
          <w:sz w:val="22"/>
          <w:szCs w:val="22"/>
        </w:rPr>
        <w:t>Listen attentively to the text</w:t>
      </w:r>
    </w:p>
    <w:p w14:paraId="743B96B2" w14:textId="77777777" w:rsidR="00F463B2" w:rsidRPr="00F463B2" w:rsidRDefault="00F463B2" w:rsidP="00F463B2">
      <w:pPr>
        <w:numPr>
          <w:ilvl w:val="2"/>
          <w:numId w:val="10"/>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 xml:space="preserve">Interrogate the text and ask questions that I may not have answers </w:t>
      </w:r>
      <w:proofErr w:type="gramStart"/>
      <w:r w:rsidRPr="00F463B2">
        <w:rPr>
          <w:rFonts w:ascii="Book Antiqua" w:eastAsia="Times New Roman" w:hAnsi="Book Antiqua" w:cs="Times New Roman"/>
          <w:sz w:val="22"/>
          <w:szCs w:val="22"/>
        </w:rPr>
        <w:t>to</w:t>
      </w:r>
      <w:proofErr w:type="gramEnd"/>
      <w:r w:rsidRPr="00F463B2">
        <w:rPr>
          <w:rFonts w:ascii="Book Antiqua" w:eastAsia="Times New Roman" w:hAnsi="Book Antiqua" w:cs="Times New Roman"/>
          <w:sz w:val="22"/>
          <w:szCs w:val="22"/>
        </w:rPr>
        <w:t>.  Try to knock the barnacles off assumptions I may have from previous exposure.</w:t>
      </w:r>
    </w:p>
    <w:p w14:paraId="2D112972" w14:textId="77777777" w:rsidR="00F463B2" w:rsidRPr="00F463B2" w:rsidRDefault="00F463B2" w:rsidP="00F463B2">
      <w:pPr>
        <w:numPr>
          <w:ilvl w:val="2"/>
          <w:numId w:val="10"/>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What key terms in the text need to be defined or studied further?</w:t>
      </w:r>
    </w:p>
    <w:p w14:paraId="066FBAC8" w14:textId="77777777" w:rsidR="00F463B2" w:rsidRPr="00F463B2" w:rsidRDefault="00F463B2" w:rsidP="00F463B2">
      <w:pPr>
        <w:numPr>
          <w:ilvl w:val="2"/>
          <w:numId w:val="10"/>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 xml:space="preserve">Write a paraphrase of the text. </w:t>
      </w:r>
      <w:r w:rsidRPr="00F463B2">
        <w:rPr>
          <w:rFonts w:ascii="Book Antiqua" w:eastAsia="Times New Roman" w:hAnsi="Book Antiqua" w:cs="Times New Roman"/>
          <w:i/>
          <w:iCs/>
          <w:sz w:val="22"/>
          <w:szCs w:val="22"/>
        </w:rPr>
        <w:t>What, if anything, did you leave out?</w:t>
      </w:r>
    </w:p>
    <w:p w14:paraId="075D3F42" w14:textId="77777777" w:rsidR="00F463B2" w:rsidRPr="00F463B2" w:rsidRDefault="00F463B2" w:rsidP="00F463B2">
      <w:pPr>
        <w:numPr>
          <w:ilvl w:val="2"/>
          <w:numId w:val="10"/>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Stand in the shoes of each character &amp; experience the text from varied perspectives</w:t>
      </w:r>
    </w:p>
    <w:p w14:paraId="1F508E16" w14:textId="77777777" w:rsidR="00F463B2" w:rsidRPr="00F463B2" w:rsidRDefault="00F463B2" w:rsidP="00F463B2">
      <w:pPr>
        <w:numPr>
          <w:ilvl w:val="2"/>
          <w:numId w:val="10"/>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Look for unusual details</w:t>
      </w:r>
    </w:p>
    <w:p w14:paraId="7067A3ED" w14:textId="77777777" w:rsidR="00F463B2" w:rsidRPr="00F463B2" w:rsidRDefault="00F463B2" w:rsidP="00F463B2">
      <w:pPr>
        <w:numPr>
          <w:ilvl w:val="2"/>
          <w:numId w:val="10"/>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 xml:space="preserve">Ask if the text has a center of gravity - a main thought. </w:t>
      </w:r>
      <w:r w:rsidRPr="00F463B2">
        <w:rPr>
          <w:rFonts w:ascii="Book Antiqua" w:eastAsia="Times New Roman" w:hAnsi="Book Antiqua" w:cs="Times New Roman"/>
          <w:i/>
          <w:iCs/>
          <w:sz w:val="22"/>
          <w:szCs w:val="22"/>
        </w:rPr>
        <w:t xml:space="preserve">If a movie was shot based upon the text, where would the camera zoom? </w:t>
      </w:r>
    </w:p>
    <w:p w14:paraId="5308B54E" w14:textId="77777777" w:rsidR="00F463B2" w:rsidRPr="00F463B2" w:rsidRDefault="00F463B2" w:rsidP="00F463B2">
      <w:pPr>
        <w:numPr>
          <w:ilvl w:val="2"/>
          <w:numId w:val="10"/>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Look for conflict</w:t>
      </w:r>
    </w:p>
    <w:p w14:paraId="10205512" w14:textId="77777777" w:rsidR="00F463B2" w:rsidRPr="00F463B2" w:rsidRDefault="00F463B2" w:rsidP="00F463B2">
      <w:pPr>
        <w:numPr>
          <w:ilvl w:val="2"/>
          <w:numId w:val="10"/>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Look for connections between the text and what comes before and after</w:t>
      </w:r>
    </w:p>
    <w:p w14:paraId="436C3DF3" w14:textId="77777777" w:rsidR="00F463B2" w:rsidRPr="00F463B2" w:rsidRDefault="00F463B2" w:rsidP="00F463B2">
      <w:pPr>
        <w:numPr>
          <w:ilvl w:val="2"/>
          <w:numId w:val="10"/>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Try and view the text through different readers</w:t>
      </w:r>
      <w:r>
        <w:rPr>
          <w:rFonts w:ascii="Book Antiqua" w:eastAsia="Times New Roman" w:hAnsi="Book Antiqua" w:cs="Times New Roman"/>
          <w:sz w:val="22"/>
          <w:szCs w:val="22"/>
        </w:rPr>
        <w:t>’</w:t>
      </w:r>
      <w:r w:rsidRPr="00F463B2">
        <w:rPr>
          <w:rFonts w:ascii="Book Antiqua" w:eastAsia="Times New Roman" w:hAnsi="Book Antiqua" w:cs="Times New Roman"/>
          <w:sz w:val="22"/>
          <w:szCs w:val="22"/>
        </w:rPr>
        <w:t xml:space="preserve"> eyes. </w:t>
      </w:r>
      <w:r w:rsidRPr="00F463B2">
        <w:rPr>
          <w:rFonts w:ascii="Book Antiqua" w:eastAsia="Times New Roman" w:hAnsi="Book Antiqua" w:cs="Times New Roman"/>
          <w:i/>
          <w:iCs/>
          <w:sz w:val="22"/>
          <w:szCs w:val="22"/>
        </w:rPr>
        <w:t>How would this passage read to a man, a woman, a poor person, a rich person, etc.?</w:t>
      </w:r>
    </w:p>
    <w:p w14:paraId="2A9165C6" w14:textId="77777777" w:rsidR="00F463B2" w:rsidRPr="00F463B2" w:rsidRDefault="00F463B2" w:rsidP="00F463B2">
      <w:pPr>
        <w:numPr>
          <w:ilvl w:val="2"/>
          <w:numId w:val="10"/>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Think of the text as an answer to someone</w:t>
      </w:r>
      <w:r>
        <w:rPr>
          <w:rFonts w:ascii="Book Antiqua" w:eastAsia="Times New Roman" w:hAnsi="Book Antiqua" w:cs="Times New Roman"/>
          <w:sz w:val="22"/>
          <w:szCs w:val="22"/>
        </w:rPr>
        <w:t>’</w:t>
      </w:r>
      <w:r w:rsidRPr="00F463B2">
        <w:rPr>
          <w:rFonts w:ascii="Book Antiqua" w:eastAsia="Times New Roman" w:hAnsi="Book Antiqua" w:cs="Times New Roman"/>
          <w:sz w:val="22"/>
          <w:szCs w:val="22"/>
        </w:rPr>
        <w:t>s important question.  What is that question?</w:t>
      </w:r>
    </w:p>
    <w:p w14:paraId="26FA363F" w14:textId="77777777" w:rsidR="00F463B2" w:rsidRPr="00F463B2" w:rsidRDefault="00F463B2" w:rsidP="00F463B2">
      <w:pPr>
        <w:numPr>
          <w:ilvl w:val="2"/>
          <w:numId w:val="10"/>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 xml:space="preserve">What is the text doing? </w:t>
      </w:r>
      <w:r w:rsidRPr="00F463B2">
        <w:rPr>
          <w:rFonts w:ascii="Book Antiqua" w:eastAsia="Times New Roman" w:hAnsi="Book Antiqua" w:cs="Times New Roman"/>
          <w:i/>
          <w:iCs/>
          <w:sz w:val="22"/>
          <w:szCs w:val="22"/>
        </w:rPr>
        <w:t>Is it commanding, singing, narrating, explaining, or what?</w:t>
      </w:r>
    </w:p>
    <w:p w14:paraId="67FFD624" w14:textId="77777777" w:rsidR="00F463B2" w:rsidRPr="00F463B2" w:rsidRDefault="00F463B2" w:rsidP="00F463B2">
      <w:pPr>
        <w:numPr>
          <w:ilvl w:val="2"/>
          <w:numId w:val="10"/>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Analyze the structure</w:t>
      </w:r>
    </w:p>
    <w:p w14:paraId="5CC71950" w14:textId="77777777" w:rsidR="00F463B2" w:rsidRPr="00F463B2" w:rsidRDefault="00F463B2" w:rsidP="00F463B2">
      <w:pPr>
        <w:numPr>
          <w:ilvl w:val="2"/>
          <w:numId w:val="10"/>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Draft a list of possible life issues addressed in the passage</w:t>
      </w:r>
    </w:p>
    <w:p w14:paraId="5D230407" w14:textId="77777777" w:rsidR="00F463B2" w:rsidRPr="00F463B2" w:rsidRDefault="00F463B2" w:rsidP="00F463B2">
      <w:pPr>
        <w:ind w:left="1623"/>
        <w:rPr>
          <w:rFonts w:ascii="Book Antiqua" w:hAnsi="Book Antiqua" w:cs="Times New Roman"/>
          <w:sz w:val="22"/>
          <w:szCs w:val="22"/>
        </w:rPr>
      </w:pPr>
      <w:r w:rsidRPr="00F463B2">
        <w:rPr>
          <w:rFonts w:ascii="Book Antiqua" w:hAnsi="Book Antiqua" w:cs="Times New Roman"/>
          <w:sz w:val="22"/>
          <w:szCs w:val="22"/>
        </w:rPr>
        <w:t> </w:t>
      </w:r>
    </w:p>
    <w:p w14:paraId="235E64F3" w14:textId="77777777" w:rsidR="00F463B2" w:rsidRPr="00F463B2" w:rsidRDefault="00F463B2" w:rsidP="00F463B2">
      <w:pPr>
        <w:numPr>
          <w:ilvl w:val="1"/>
          <w:numId w:val="11"/>
        </w:numPr>
        <w:ind w:left="543"/>
        <w:textAlignment w:val="center"/>
        <w:rPr>
          <w:rFonts w:ascii="Book Antiqua" w:eastAsia="Times New Roman" w:hAnsi="Book Antiqua" w:cs="Times New Roman"/>
          <w:b/>
          <w:sz w:val="22"/>
          <w:szCs w:val="22"/>
        </w:rPr>
      </w:pPr>
      <w:r w:rsidRPr="00F463B2">
        <w:rPr>
          <w:rFonts w:ascii="Book Antiqua" w:eastAsia="Times New Roman" w:hAnsi="Book Antiqua" w:cs="Times New Roman"/>
          <w:b/>
          <w:sz w:val="22"/>
          <w:szCs w:val="22"/>
        </w:rPr>
        <w:t>Testing what is heard in the text - Moving toward secondary literature</w:t>
      </w:r>
    </w:p>
    <w:p w14:paraId="77538109" w14:textId="77777777" w:rsidR="00F463B2" w:rsidRPr="00F463B2" w:rsidRDefault="00F463B2" w:rsidP="00F463B2">
      <w:pPr>
        <w:numPr>
          <w:ilvl w:val="2"/>
          <w:numId w:val="12"/>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Look at a biblical survey</w:t>
      </w:r>
    </w:p>
    <w:p w14:paraId="598A3067" w14:textId="77777777" w:rsidR="00F463B2" w:rsidRPr="00F463B2" w:rsidRDefault="00F463B2" w:rsidP="00F463B2">
      <w:pPr>
        <w:numPr>
          <w:ilvl w:val="3"/>
          <w:numId w:val="13"/>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Analyze the passage</w:t>
      </w:r>
      <w:r>
        <w:rPr>
          <w:rFonts w:ascii="Book Antiqua" w:eastAsia="Times New Roman" w:hAnsi="Book Antiqua" w:cs="Times New Roman"/>
          <w:sz w:val="22"/>
          <w:szCs w:val="22"/>
        </w:rPr>
        <w:t>’</w:t>
      </w:r>
      <w:r w:rsidRPr="00F463B2">
        <w:rPr>
          <w:rFonts w:ascii="Book Antiqua" w:eastAsia="Times New Roman" w:hAnsi="Book Antiqua" w:cs="Times New Roman"/>
          <w:sz w:val="22"/>
          <w:szCs w:val="22"/>
        </w:rPr>
        <w:t>s relation to the rest of scripture</w:t>
      </w:r>
    </w:p>
    <w:p w14:paraId="256FBC42" w14:textId="77777777" w:rsidR="00F463B2" w:rsidRPr="00F463B2" w:rsidRDefault="00F463B2" w:rsidP="00F463B2">
      <w:pPr>
        <w:numPr>
          <w:ilvl w:val="2"/>
          <w:numId w:val="14"/>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Explore the text historically</w:t>
      </w:r>
    </w:p>
    <w:p w14:paraId="4A95E57A" w14:textId="77777777" w:rsidR="00F463B2" w:rsidRPr="00F463B2" w:rsidRDefault="00F463B2" w:rsidP="00F463B2">
      <w:pPr>
        <w:numPr>
          <w:ilvl w:val="3"/>
          <w:numId w:val="15"/>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Do a mini-word study for key words</w:t>
      </w:r>
    </w:p>
    <w:p w14:paraId="73914751" w14:textId="77777777" w:rsidR="00F463B2" w:rsidRPr="00F463B2" w:rsidRDefault="00F463B2" w:rsidP="00F463B2">
      <w:pPr>
        <w:numPr>
          <w:ilvl w:val="3"/>
          <w:numId w:val="15"/>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Investigate important historical-cultural matters</w:t>
      </w:r>
    </w:p>
    <w:p w14:paraId="2769F200" w14:textId="77777777" w:rsidR="00F463B2" w:rsidRPr="00F463B2" w:rsidRDefault="00F463B2" w:rsidP="00F463B2">
      <w:pPr>
        <w:numPr>
          <w:ilvl w:val="2"/>
          <w:numId w:val="16"/>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Explore the literary character of the text</w:t>
      </w:r>
    </w:p>
    <w:p w14:paraId="2675C258" w14:textId="77777777" w:rsidR="00F463B2" w:rsidRPr="00F463B2" w:rsidRDefault="00F463B2" w:rsidP="00F463B2">
      <w:pPr>
        <w:numPr>
          <w:ilvl w:val="2"/>
          <w:numId w:val="16"/>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lastRenderedPageBreak/>
        <w:t>Explore the text theologically</w:t>
      </w:r>
    </w:p>
    <w:p w14:paraId="0EAD635E" w14:textId="77777777" w:rsidR="00F463B2" w:rsidRPr="00F463B2" w:rsidRDefault="00F463B2" w:rsidP="00F463B2">
      <w:pPr>
        <w:numPr>
          <w:ilvl w:val="3"/>
          <w:numId w:val="17"/>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Connect the narrative or poetic or historical content of a text with the ways of thinking the Christian tradition has used to make sense of itself</w:t>
      </w:r>
    </w:p>
    <w:p w14:paraId="2CC9C5DF" w14:textId="77777777" w:rsidR="00F463B2" w:rsidRPr="00F463B2" w:rsidRDefault="00F463B2" w:rsidP="00F463B2">
      <w:pPr>
        <w:numPr>
          <w:ilvl w:val="3"/>
          <w:numId w:val="17"/>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Analyze the passage</w:t>
      </w:r>
      <w:r>
        <w:rPr>
          <w:rFonts w:ascii="Book Antiqua" w:eastAsia="Times New Roman" w:hAnsi="Book Antiqua" w:cs="Times New Roman"/>
          <w:sz w:val="22"/>
          <w:szCs w:val="22"/>
        </w:rPr>
        <w:t>’</w:t>
      </w:r>
      <w:r w:rsidRPr="00F463B2">
        <w:rPr>
          <w:rFonts w:ascii="Book Antiqua" w:eastAsia="Times New Roman" w:hAnsi="Book Antiqua" w:cs="Times New Roman"/>
          <w:sz w:val="22"/>
          <w:szCs w:val="22"/>
        </w:rPr>
        <w:t>s use in and relation to the church</w:t>
      </w:r>
      <w:r>
        <w:rPr>
          <w:rFonts w:ascii="Book Antiqua" w:eastAsia="Times New Roman" w:hAnsi="Book Antiqua" w:cs="Times New Roman"/>
          <w:sz w:val="22"/>
          <w:szCs w:val="22"/>
        </w:rPr>
        <w:t>’</w:t>
      </w:r>
      <w:r w:rsidRPr="00F463B2">
        <w:rPr>
          <w:rFonts w:ascii="Book Antiqua" w:eastAsia="Times New Roman" w:hAnsi="Book Antiqua" w:cs="Times New Roman"/>
          <w:sz w:val="22"/>
          <w:szCs w:val="22"/>
        </w:rPr>
        <w:t>s theological tradition</w:t>
      </w:r>
    </w:p>
    <w:p w14:paraId="53B8C2BE" w14:textId="77777777" w:rsidR="00F463B2" w:rsidRPr="00F463B2" w:rsidRDefault="00F463B2" w:rsidP="00F463B2">
      <w:pPr>
        <w:numPr>
          <w:ilvl w:val="2"/>
          <w:numId w:val="18"/>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 xml:space="preserve">Check the text in commentaries </w:t>
      </w:r>
    </w:p>
    <w:p w14:paraId="7213DED8" w14:textId="77777777" w:rsidR="00F463B2" w:rsidRPr="00F463B2" w:rsidRDefault="00F463B2" w:rsidP="00F463B2">
      <w:pPr>
        <w:numPr>
          <w:ilvl w:val="3"/>
          <w:numId w:val="19"/>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Make summarizing not</w:t>
      </w:r>
      <w:r>
        <w:rPr>
          <w:rFonts w:ascii="Book Antiqua" w:eastAsia="Times New Roman" w:hAnsi="Book Antiqua" w:cs="Times New Roman"/>
          <w:sz w:val="22"/>
          <w:szCs w:val="22"/>
        </w:rPr>
        <w:t>es of each commentary consulted</w:t>
      </w:r>
    </w:p>
    <w:p w14:paraId="7F58ECEA" w14:textId="77777777" w:rsidR="00F463B2" w:rsidRPr="00F463B2" w:rsidRDefault="00F463B2" w:rsidP="00F463B2">
      <w:pPr>
        <w:ind w:left="543"/>
        <w:rPr>
          <w:rFonts w:ascii="Book Antiqua" w:hAnsi="Book Antiqua" w:cs="Times New Roman"/>
          <w:sz w:val="22"/>
          <w:szCs w:val="22"/>
        </w:rPr>
      </w:pPr>
      <w:r w:rsidRPr="00F463B2">
        <w:rPr>
          <w:rFonts w:ascii="Book Antiqua" w:hAnsi="Book Antiqua" w:cs="Times New Roman"/>
          <w:sz w:val="22"/>
          <w:szCs w:val="22"/>
        </w:rPr>
        <w:t> </w:t>
      </w:r>
    </w:p>
    <w:p w14:paraId="1185D54E" w14:textId="77777777" w:rsidR="00F463B2" w:rsidRPr="00F463B2" w:rsidRDefault="00F463B2" w:rsidP="00F463B2">
      <w:pPr>
        <w:numPr>
          <w:ilvl w:val="1"/>
          <w:numId w:val="20"/>
        </w:numPr>
        <w:ind w:left="543"/>
        <w:textAlignment w:val="center"/>
        <w:rPr>
          <w:rFonts w:ascii="Book Antiqua" w:eastAsia="Times New Roman" w:hAnsi="Book Antiqua" w:cs="Times New Roman"/>
          <w:b/>
          <w:sz w:val="22"/>
          <w:szCs w:val="22"/>
        </w:rPr>
      </w:pPr>
      <w:r w:rsidRPr="00F463B2">
        <w:rPr>
          <w:rFonts w:ascii="Book Antiqua" w:eastAsia="Times New Roman" w:hAnsi="Book Antiqua" w:cs="Times New Roman"/>
          <w:b/>
          <w:sz w:val="22"/>
          <w:szCs w:val="22"/>
        </w:rPr>
        <w:t>Moving toward the Sermon</w:t>
      </w:r>
    </w:p>
    <w:p w14:paraId="5654D465" w14:textId="77777777" w:rsidR="00F463B2" w:rsidRPr="00F463B2" w:rsidRDefault="00F463B2" w:rsidP="00F463B2">
      <w:pPr>
        <w:numPr>
          <w:ilvl w:val="2"/>
          <w:numId w:val="21"/>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What is this story doing to change our thinking, willing, and living as God</w:t>
      </w:r>
      <w:r>
        <w:rPr>
          <w:rFonts w:ascii="Book Antiqua" w:eastAsia="Times New Roman" w:hAnsi="Book Antiqua" w:cs="Times New Roman"/>
          <w:sz w:val="22"/>
          <w:szCs w:val="22"/>
        </w:rPr>
        <w:t>’</w:t>
      </w:r>
      <w:r w:rsidRPr="00F463B2">
        <w:rPr>
          <w:rFonts w:ascii="Book Antiqua" w:eastAsia="Times New Roman" w:hAnsi="Book Antiqua" w:cs="Times New Roman"/>
          <w:sz w:val="22"/>
          <w:szCs w:val="22"/>
        </w:rPr>
        <w:t>s people?</w:t>
      </w:r>
    </w:p>
    <w:p w14:paraId="0F651656" w14:textId="77777777" w:rsidR="00F463B2" w:rsidRPr="00F463B2" w:rsidRDefault="00F463B2" w:rsidP="00F463B2">
      <w:pPr>
        <w:numPr>
          <w:ilvl w:val="2"/>
          <w:numId w:val="21"/>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State the claim of the text upon the hearers</w:t>
      </w:r>
    </w:p>
    <w:p w14:paraId="3416AD72" w14:textId="77777777" w:rsidR="00F463B2" w:rsidRPr="00F463B2" w:rsidRDefault="00F463B2" w:rsidP="00F463B2">
      <w:pPr>
        <w:numPr>
          <w:ilvl w:val="3"/>
          <w:numId w:val="22"/>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In relation to those who will hear the sermon, what this texts wants to say and do is….</w:t>
      </w:r>
    </w:p>
    <w:p w14:paraId="6508BDD6" w14:textId="77777777" w:rsidR="00F463B2" w:rsidRPr="00F463B2" w:rsidRDefault="00F463B2" w:rsidP="00F463B2">
      <w:pPr>
        <w:numPr>
          <w:ilvl w:val="2"/>
          <w:numId w:val="23"/>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Form a focus statement</w:t>
      </w:r>
    </w:p>
    <w:p w14:paraId="1B67A944" w14:textId="77777777" w:rsidR="00F463B2" w:rsidRPr="00F463B2" w:rsidRDefault="00F463B2" w:rsidP="00F463B2">
      <w:pPr>
        <w:numPr>
          <w:ilvl w:val="3"/>
          <w:numId w:val="24"/>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A concise description of the central, controlling, and unifying theme of the sermon.  The focus is what it’s all about.</w:t>
      </w:r>
    </w:p>
    <w:p w14:paraId="72D5461B" w14:textId="77777777" w:rsidR="00F463B2" w:rsidRPr="00F463B2" w:rsidRDefault="00F463B2" w:rsidP="00F463B2">
      <w:pPr>
        <w:numPr>
          <w:ilvl w:val="3"/>
          <w:numId w:val="24"/>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Focus:</w:t>
      </w:r>
    </w:p>
    <w:p w14:paraId="7AEF60AF" w14:textId="77777777" w:rsidR="00F463B2" w:rsidRPr="00F463B2" w:rsidRDefault="00F463B2" w:rsidP="00F463B2">
      <w:pPr>
        <w:numPr>
          <w:ilvl w:val="2"/>
          <w:numId w:val="25"/>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 xml:space="preserve">Form a function statement </w:t>
      </w:r>
    </w:p>
    <w:p w14:paraId="4C5D028C" w14:textId="77777777" w:rsidR="00F463B2" w:rsidRPr="00F463B2" w:rsidRDefault="00F463B2" w:rsidP="00F463B2">
      <w:pPr>
        <w:numPr>
          <w:ilvl w:val="3"/>
          <w:numId w:val="26"/>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 xml:space="preserve">A description of what the preacher hopes the sermon will create or cause to happen for the hearers.  Sermons make demands upon the hearers, which is another way of saying they provoke.  This is the hoped for change. </w:t>
      </w:r>
    </w:p>
    <w:p w14:paraId="2737A122" w14:textId="77777777" w:rsidR="00F463B2" w:rsidRDefault="00F463B2" w:rsidP="00F463B2">
      <w:pPr>
        <w:numPr>
          <w:ilvl w:val="3"/>
          <w:numId w:val="26"/>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 xml:space="preserve">Function: </w:t>
      </w:r>
    </w:p>
    <w:p w14:paraId="1C2D5AE3" w14:textId="77777777" w:rsidR="00F463B2" w:rsidRPr="00F463B2" w:rsidRDefault="00F463B2" w:rsidP="00F463B2">
      <w:pPr>
        <w:numPr>
          <w:ilvl w:val="3"/>
          <w:numId w:val="26"/>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iCs/>
          <w:sz w:val="22"/>
          <w:szCs w:val="22"/>
        </w:rPr>
        <w:t>The focus and function should grow directly from exegesis, should be related, &amp; should be clear, unified, and simple.</w:t>
      </w:r>
    </w:p>
    <w:p w14:paraId="13047F86" w14:textId="77777777" w:rsidR="00F463B2" w:rsidRPr="00F463B2" w:rsidRDefault="00F463B2" w:rsidP="00F463B2">
      <w:pPr>
        <w:numPr>
          <w:ilvl w:val="2"/>
          <w:numId w:val="28"/>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Answer Stanley</w:t>
      </w:r>
      <w:r>
        <w:rPr>
          <w:rFonts w:ascii="Book Antiqua" w:eastAsia="Times New Roman" w:hAnsi="Book Antiqua" w:cs="Times New Roman"/>
          <w:sz w:val="22"/>
          <w:szCs w:val="22"/>
        </w:rPr>
        <w:t>’</w:t>
      </w:r>
      <w:r w:rsidRPr="00F463B2">
        <w:rPr>
          <w:rFonts w:ascii="Book Antiqua" w:eastAsia="Times New Roman" w:hAnsi="Book Antiqua" w:cs="Times New Roman"/>
          <w:sz w:val="22"/>
          <w:szCs w:val="22"/>
        </w:rPr>
        <w:t>s key questions</w:t>
      </w:r>
    </w:p>
    <w:p w14:paraId="2E9CEEFA" w14:textId="77777777" w:rsidR="00F463B2" w:rsidRPr="00F463B2" w:rsidRDefault="00F463B2" w:rsidP="00F463B2">
      <w:pPr>
        <w:numPr>
          <w:ilvl w:val="3"/>
          <w:numId w:val="29"/>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 xml:space="preserve">What do they need to know? - </w:t>
      </w:r>
      <w:r w:rsidRPr="00F463B2">
        <w:rPr>
          <w:rFonts w:ascii="Book Antiqua" w:eastAsia="Times New Roman" w:hAnsi="Book Antiqua" w:cs="Times New Roman"/>
          <w:i/>
          <w:iCs/>
          <w:sz w:val="22"/>
          <w:szCs w:val="22"/>
        </w:rPr>
        <w:t>Information</w:t>
      </w:r>
    </w:p>
    <w:p w14:paraId="5588C89B" w14:textId="77777777" w:rsidR="00F463B2" w:rsidRPr="00F463B2" w:rsidRDefault="00F463B2" w:rsidP="00F463B2">
      <w:pPr>
        <w:numPr>
          <w:ilvl w:val="3"/>
          <w:numId w:val="29"/>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Why do they need to know it? (What happens if a person never discovers the truth you</w:t>
      </w:r>
      <w:r>
        <w:rPr>
          <w:rFonts w:ascii="Book Antiqua" w:eastAsia="Times New Roman" w:hAnsi="Book Antiqua" w:cs="Times New Roman"/>
          <w:sz w:val="22"/>
          <w:szCs w:val="22"/>
        </w:rPr>
        <w:t>’</w:t>
      </w:r>
      <w:r w:rsidRPr="00F463B2">
        <w:rPr>
          <w:rFonts w:ascii="Book Antiqua" w:eastAsia="Times New Roman" w:hAnsi="Book Antiqua" w:cs="Times New Roman"/>
          <w:sz w:val="22"/>
          <w:szCs w:val="22"/>
        </w:rPr>
        <w:t xml:space="preserve">re going to address?) - </w:t>
      </w:r>
      <w:r w:rsidRPr="00F463B2">
        <w:rPr>
          <w:rFonts w:ascii="Book Antiqua" w:eastAsia="Times New Roman" w:hAnsi="Book Antiqua" w:cs="Times New Roman"/>
          <w:i/>
          <w:iCs/>
          <w:sz w:val="22"/>
          <w:szCs w:val="22"/>
        </w:rPr>
        <w:t>Motivation</w:t>
      </w:r>
    </w:p>
    <w:p w14:paraId="7B84CFB3" w14:textId="77777777" w:rsidR="00F463B2" w:rsidRPr="00F463B2" w:rsidRDefault="00F463B2" w:rsidP="00F463B2">
      <w:pPr>
        <w:numPr>
          <w:ilvl w:val="3"/>
          <w:numId w:val="29"/>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 xml:space="preserve">What do they need to do? (Get specific and be creative) - </w:t>
      </w:r>
      <w:r w:rsidRPr="00F463B2">
        <w:rPr>
          <w:rFonts w:ascii="Book Antiqua" w:eastAsia="Times New Roman" w:hAnsi="Book Antiqua" w:cs="Times New Roman"/>
          <w:i/>
          <w:iCs/>
          <w:sz w:val="22"/>
          <w:szCs w:val="22"/>
        </w:rPr>
        <w:t>Application</w:t>
      </w:r>
    </w:p>
    <w:p w14:paraId="31210DB9" w14:textId="77777777" w:rsidR="00F463B2" w:rsidRPr="00F463B2" w:rsidRDefault="00F463B2" w:rsidP="00F463B2">
      <w:pPr>
        <w:numPr>
          <w:ilvl w:val="3"/>
          <w:numId w:val="29"/>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 xml:space="preserve">Why do they need to do it? - </w:t>
      </w:r>
      <w:r w:rsidRPr="00F463B2">
        <w:rPr>
          <w:rFonts w:ascii="Book Antiqua" w:eastAsia="Times New Roman" w:hAnsi="Book Antiqua" w:cs="Times New Roman"/>
          <w:i/>
          <w:iCs/>
          <w:sz w:val="22"/>
          <w:szCs w:val="22"/>
        </w:rPr>
        <w:t>Inspiration</w:t>
      </w:r>
    </w:p>
    <w:p w14:paraId="5C184A3F" w14:textId="77777777" w:rsidR="00F463B2" w:rsidRPr="00F463B2" w:rsidRDefault="00F463B2" w:rsidP="00F463B2">
      <w:pPr>
        <w:numPr>
          <w:ilvl w:val="3"/>
          <w:numId w:val="30"/>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What can I do to help them remember? –</w:t>
      </w:r>
      <w:r w:rsidRPr="00F463B2">
        <w:rPr>
          <w:rFonts w:ascii="Book Antiqua" w:eastAsia="Times New Roman" w:hAnsi="Book Antiqua" w:cs="Times New Roman"/>
          <w:i/>
          <w:iCs/>
          <w:sz w:val="22"/>
          <w:szCs w:val="22"/>
        </w:rPr>
        <w:t xml:space="preserve"> Reiteration </w:t>
      </w:r>
    </w:p>
    <w:p w14:paraId="2AE53D23" w14:textId="77777777" w:rsidR="00F463B2" w:rsidRPr="00F463B2" w:rsidRDefault="00F463B2" w:rsidP="00F463B2">
      <w:pPr>
        <w:numPr>
          <w:ilvl w:val="2"/>
          <w:numId w:val="31"/>
        </w:numPr>
        <w:ind w:left="108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Crafting the sermon</w:t>
      </w:r>
    </w:p>
    <w:p w14:paraId="376730EC" w14:textId="77777777" w:rsidR="00F463B2" w:rsidRPr="00F463B2" w:rsidRDefault="00F463B2" w:rsidP="00F463B2">
      <w:pPr>
        <w:numPr>
          <w:ilvl w:val="3"/>
          <w:numId w:val="32"/>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Start with the focus and function</w:t>
      </w:r>
    </w:p>
    <w:p w14:paraId="0CCC92F9" w14:textId="77777777" w:rsidR="00F463B2" w:rsidRPr="00F463B2" w:rsidRDefault="00F463B2" w:rsidP="00F463B2">
      <w:pPr>
        <w:numPr>
          <w:ilvl w:val="3"/>
          <w:numId w:val="32"/>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Divide the overall tasks of the sermon into smaller components</w:t>
      </w:r>
    </w:p>
    <w:p w14:paraId="1F2F07A4" w14:textId="77777777" w:rsidR="00F463B2" w:rsidRPr="00F463B2" w:rsidRDefault="00F463B2" w:rsidP="00F463B2">
      <w:pPr>
        <w:numPr>
          <w:ilvl w:val="3"/>
          <w:numId w:val="32"/>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Decide the sequence in which these tasks should be done</w:t>
      </w:r>
    </w:p>
    <w:p w14:paraId="6A44E65B" w14:textId="77777777" w:rsidR="00F463B2" w:rsidRPr="00F463B2" w:rsidRDefault="00F463B2" w:rsidP="00F463B2">
      <w:pPr>
        <w:numPr>
          <w:ilvl w:val="3"/>
          <w:numId w:val="32"/>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Construct an outline</w:t>
      </w:r>
    </w:p>
    <w:p w14:paraId="74F32CD2" w14:textId="62526F38" w:rsidR="00F463B2" w:rsidRPr="008A0FA8" w:rsidRDefault="00F463B2" w:rsidP="008A0FA8">
      <w:pPr>
        <w:numPr>
          <w:ilvl w:val="3"/>
          <w:numId w:val="33"/>
        </w:numPr>
        <w:ind w:left="1623"/>
        <w:textAlignment w:val="center"/>
        <w:rPr>
          <w:rFonts w:ascii="Book Antiqua" w:eastAsia="Times New Roman" w:hAnsi="Book Antiqua" w:cs="Times New Roman"/>
          <w:sz w:val="22"/>
          <w:szCs w:val="22"/>
        </w:rPr>
      </w:pPr>
      <w:r w:rsidRPr="00F463B2">
        <w:rPr>
          <w:rFonts w:ascii="Book Antiqua" w:eastAsia="Times New Roman" w:hAnsi="Book Antiqua" w:cs="Times New Roman"/>
          <w:sz w:val="22"/>
          <w:szCs w:val="22"/>
        </w:rPr>
        <w:t>Construct the sermon</w:t>
      </w:r>
      <w:bookmarkStart w:id="0" w:name="_GoBack"/>
      <w:bookmarkEnd w:id="0"/>
    </w:p>
    <w:p w14:paraId="300B6B20" w14:textId="77777777" w:rsidR="00F463B2" w:rsidRDefault="00F463B2" w:rsidP="00F463B2">
      <w:pPr>
        <w:ind w:left="1083"/>
        <w:rPr>
          <w:rFonts w:ascii="Book Antiqua" w:hAnsi="Book Antiqua" w:cs="Times New Roman"/>
          <w:sz w:val="22"/>
          <w:szCs w:val="22"/>
        </w:rPr>
      </w:pPr>
    </w:p>
    <w:p w14:paraId="411987C3" w14:textId="77777777" w:rsidR="00F463B2" w:rsidRPr="00F463B2" w:rsidRDefault="00F463B2" w:rsidP="00F463B2">
      <w:pPr>
        <w:ind w:left="1083"/>
        <w:rPr>
          <w:rFonts w:ascii="Book Antiqua" w:hAnsi="Book Antiqua" w:cs="Times New Roman"/>
          <w:sz w:val="22"/>
          <w:szCs w:val="22"/>
        </w:rPr>
      </w:pPr>
    </w:p>
    <w:p w14:paraId="0B7A1537" w14:textId="77777777" w:rsidR="00F463B2" w:rsidRDefault="00F463B2" w:rsidP="00F463B2">
      <w:pPr>
        <w:rPr>
          <w:rFonts w:ascii="Book Antiqua" w:hAnsi="Book Antiqua" w:cs="Times New Roman"/>
          <w:sz w:val="22"/>
          <w:szCs w:val="22"/>
        </w:rPr>
      </w:pPr>
      <w:r w:rsidRPr="00F463B2">
        <w:rPr>
          <w:rFonts w:ascii="Book Antiqua" w:hAnsi="Book Antiqua" w:cs="Times New Roman"/>
          <w:sz w:val="22"/>
          <w:szCs w:val="22"/>
        </w:rPr>
        <w:t xml:space="preserve">This worksheet was </w:t>
      </w:r>
      <w:r>
        <w:rPr>
          <w:rFonts w:ascii="Book Antiqua" w:hAnsi="Book Antiqua" w:cs="Times New Roman"/>
          <w:sz w:val="22"/>
          <w:szCs w:val="22"/>
        </w:rPr>
        <w:t>derived from the sources below—</w:t>
      </w:r>
      <w:r w:rsidRPr="00F463B2">
        <w:rPr>
          <w:rFonts w:ascii="Book Antiqua" w:hAnsi="Book Antiqua" w:cs="Times New Roman"/>
          <w:sz w:val="22"/>
          <w:szCs w:val="22"/>
        </w:rPr>
        <w:t xml:space="preserve">primarily </w:t>
      </w:r>
      <w:r w:rsidRPr="00F463B2">
        <w:rPr>
          <w:rFonts w:ascii="Book Antiqua" w:hAnsi="Book Antiqua" w:cs="Times New Roman"/>
          <w:i/>
          <w:iCs/>
          <w:sz w:val="22"/>
          <w:szCs w:val="22"/>
        </w:rPr>
        <w:t>The Witness of Preaching.</w:t>
      </w:r>
      <w:r w:rsidRPr="00F463B2">
        <w:rPr>
          <w:rFonts w:ascii="Book Antiqua" w:hAnsi="Book Antiqua" w:cs="Times New Roman"/>
          <w:sz w:val="22"/>
          <w:szCs w:val="22"/>
        </w:rPr>
        <w:t xml:space="preserve"> The majority of the steps were taken verbatim without direct citation:</w:t>
      </w:r>
    </w:p>
    <w:p w14:paraId="658C9C7F" w14:textId="77777777" w:rsidR="00F463B2" w:rsidRPr="00F463B2" w:rsidRDefault="00F463B2" w:rsidP="00F463B2">
      <w:pPr>
        <w:rPr>
          <w:rFonts w:ascii="Book Antiqua" w:hAnsi="Book Antiqua" w:cs="Times New Roman"/>
          <w:sz w:val="22"/>
          <w:szCs w:val="22"/>
        </w:rPr>
      </w:pPr>
    </w:p>
    <w:p w14:paraId="5E5C92D8" w14:textId="77777777" w:rsidR="00F463B2" w:rsidRPr="00F463B2" w:rsidRDefault="00F463B2" w:rsidP="00F463B2">
      <w:pPr>
        <w:ind w:left="720"/>
        <w:rPr>
          <w:rFonts w:ascii="Book Antiqua" w:hAnsi="Book Antiqua" w:cs="Times New Roman"/>
          <w:color w:val="1F497D" w:themeColor="text2"/>
          <w:sz w:val="22"/>
          <w:szCs w:val="22"/>
        </w:rPr>
      </w:pPr>
      <w:hyperlink r:id="rId9" w:history="1">
        <w:r w:rsidRPr="00F463B2">
          <w:rPr>
            <w:rStyle w:val="Hyperlink"/>
            <w:rFonts w:ascii="Book Antiqua" w:hAnsi="Book Antiqua" w:cs="Times New Roman"/>
            <w:color w:val="1F497D" w:themeColor="text2"/>
            <w:sz w:val="22"/>
            <w:szCs w:val="22"/>
          </w:rPr>
          <w:t>Thomas G. Long</w:t>
        </w:r>
        <w:r>
          <w:rPr>
            <w:rStyle w:val="Hyperlink"/>
            <w:rFonts w:ascii="Book Antiqua" w:hAnsi="Book Antiqua" w:cs="Times New Roman"/>
            <w:color w:val="1F497D" w:themeColor="text2"/>
            <w:sz w:val="22"/>
            <w:szCs w:val="22"/>
          </w:rPr>
          <w:t>’</w:t>
        </w:r>
        <w:r w:rsidRPr="00F463B2">
          <w:rPr>
            <w:rStyle w:val="Hyperlink"/>
            <w:rFonts w:ascii="Book Antiqua" w:hAnsi="Book Antiqua" w:cs="Times New Roman"/>
            <w:color w:val="1F497D" w:themeColor="text2"/>
            <w:sz w:val="22"/>
            <w:szCs w:val="22"/>
          </w:rPr>
          <w:t>s The Witness of Preaching</w:t>
        </w:r>
      </w:hyperlink>
    </w:p>
    <w:p w14:paraId="207A5917" w14:textId="77777777" w:rsidR="00F463B2" w:rsidRPr="00F463B2" w:rsidRDefault="00F463B2" w:rsidP="00F463B2">
      <w:pPr>
        <w:ind w:left="720"/>
        <w:rPr>
          <w:rFonts w:ascii="Book Antiqua" w:hAnsi="Book Antiqua" w:cs="Times New Roman"/>
          <w:color w:val="1F497D" w:themeColor="text2"/>
          <w:sz w:val="22"/>
          <w:szCs w:val="22"/>
        </w:rPr>
      </w:pPr>
      <w:hyperlink r:id="rId10" w:history="1">
        <w:r w:rsidRPr="00F463B2">
          <w:rPr>
            <w:rStyle w:val="Hyperlink"/>
            <w:rFonts w:ascii="Book Antiqua" w:hAnsi="Book Antiqua" w:cs="Times New Roman"/>
            <w:color w:val="1F497D" w:themeColor="text2"/>
            <w:sz w:val="22"/>
            <w:szCs w:val="22"/>
          </w:rPr>
          <w:t>Gordon Fee</w:t>
        </w:r>
        <w:r>
          <w:rPr>
            <w:rStyle w:val="Hyperlink"/>
            <w:rFonts w:ascii="Book Antiqua" w:hAnsi="Book Antiqua" w:cs="Times New Roman"/>
            <w:color w:val="1F497D" w:themeColor="text2"/>
            <w:sz w:val="22"/>
            <w:szCs w:val="22"/>
          </w:rPr>
          <w:t>’</w:t>
        </w:r>
        <w:r w:rsidRPr="00F463B2">
          <w:rPr>
            <w:rStyle w:val="Hyperlink"/>
            <w:rFonts w:ascii="Book Antiqua" w:hAnsi="Book Antiqua" w:cs="Times New Roman"/>
            <w:color w:val="1F497D" w:themeColor="text2"/>
            <w:sz w:val="22"/>
            <w:szCs w:val="22"/>
          </w:rPr>
          <w:t xml:space="preserve">s </w:t>
        </w:r>
        <w:r w:rsidRPr="00F463B2">
          <w:rPr>
            <w:rStyle w:val="Hyperlink"/>
            <w:rFonts w:ascii="Book Antiqua" w:hAnsi="Book Antiqua" w:cs="Times New Roman"/>
            <w:i/>
            <w:iCs/>
            <w:color w:val="1F497D" w:themeColor="text2"/>
            <w:sz w:val="22"/>
            <w:szCs w:val="22"/>
          </w:rPr>
          <w:t>New Testament Exegesis: A Handbook for Students &amp; Pastors</w:t>
        </w:r>
      </w:hyperlink>
    </w:p>
    <w:p w14:paraId="10B87B0F" w14:textId="77777777" w:rsidR="00F463B2" w:rsidRPr="00F463B2" w:rsidRDefault="00F463B2" w:rsidP="00F463B2">
      <w:pPr>
        <w:ind w:left="720"/>
        <w:rPr>
          <w:rFonts w:ascii="Book Antiqua" w:hAnsi="Book Antiqua" w:cs="Times New Roman"/>
          <w:color w:val="1F497D" w:themeColor="text2"/>
          <w:sz w:val="22"/>
          <w:szCs w:val="22"/>
        </w:rPr>
      </w:pPr>
      <w:hyperlink r:id="rId11" w:history="1">
        <w:r w:rsidRPr="00F463B2">
          <w:rPr>
            <w:rStyle w:val="Hyperlink"/>
            <w:rFonts w:ascii="Book Antiqua" w:hAnsi="Book Antiqua" w:cs="Times New Roman"/>
            <w:color w:val="1F497D" w:themeColor="text2"/>
            <w:sz w:val="22"/>
            <w:szCs w:val="22"/>
          </w:rPr>
          <w:t>Andy Stanley</w:t>
        </w:r>
        <w:r>
          <w:rPr>
            <w:rStyle w:val="Hyperlink"/>
            <w:rFonts w:ascii="Book Antiqua" w:hAnsi="Book Antiqua" w:cs="Times New Roman"/>
            <w:color w:val="1F497D" w:themeColor="text2"/>
            <w:sz w:val="22"/>
            <w:szCs w:val="22"/>
          </w:rPr>
          <w:t>’</w:t>
        </w:r>
        <w:r w:rsidRPr="00F463B2">
          <w:rPr>
            <w:rStyle w:val="Hyperlink"/>
            <w:rFonts w:ascii="Book Antiqua" w:hAnsi="Book Antiqua" w:cs="Times New Roman"/>
            <w:color w:val="1F497D" w:themeColor="text2"/>
            <w:sz w:val="22"/>
            <w:szCs w:val="22"/>
          </w:rPr>
          <w:t xml:space="preserve">s </w:t>
        </w:r>
        <w:r w:rsidRPr="00F463B2">
          <w:rPr>
            <w:rStyle w:val="Hyperlink"/>
            <w:rFonts w:ascii="Book Antiqua" w:hAnsi="Book Antiqua" w:cs="Times New Roman"/>
            <w:i/>
            <w:iCs/>
            <w:color w:val="1F497D" w:themeColor="text2"/>
            <w:sz w:val="22"/>
            <w:szCs w:val="22"/>
          </w:rPr>
          <w:t>Communicating for a Change</w:t>
        </w:r>
      </w:hyperlink>
    </w:p>
    <w:p w14:paraId="1055AEAA" w14:textId="77777777" w:rsidR="00E134EF" w:rsidRPr="00F463B2" w:rsidRDefault="00F463B2" w:rsidP="00F463B2">
      <w:pPr>
        <w:ind w:left="720"/>
        <w:rPr>
          <w:rFonts w:ascii="Book Antiqua" w:hAnsi="Book Antiqua" w:cs="Times New Roman"/>
          <w:color w:val="1F497D" w:themeColor="text2"/>
          <w:sz w:val="22"/>
          <w:szCs w:val="22"/>
        </w:rPr>
      </w:pPr>
      <w:hyperlink r:id="rId12" w:history="1">
        <w:r w:rsidRPr="00F463B2">
          <w:rPr>
            <w:rStyle w:val="Hyperlink"/>
            <w:rFonts w:ascii="Book Antiqua" w:hAnsi="Book Antiqua" w:cs="Times New Roman"/>
            <w:color w:val="1F497D" w:themeColor="text2"/>
            <w:sz w:val="22"/>
            <w:szCs w:val="22"/>
          </w:rPr>
          <w:t xml:space="preserve">Joel Green &amp; Michael </w:t>
        </w:r>
        <w:proofErr w:type="spellStart"/>
        <w:r w:rsidRPr="00F463B2">
          <w:rPr>
            <w:rStyle w:val="Hyperlink"/>
            <w:rFonts w:ascii="Book Antiqua" w:hAnsi="Book Antiqua" w:cs="Times New Roman"/>
            <w:color w:val="1F497D" w:themeColor="text2"/>
            <w:sz w:val="22"/>
            <w:szCs w:val="22"/>
          </w:rPr>
          <w:t>Pasquarello</w:t>
        </w:r>
        <w:r>
          <w:rPr>
            <w:rStyle w:val="Hyperlink"/>
            <w:rFonts w:ascii="Book Antiqua" w:hAnsi="Book Antiqua" w:cs="Times New Roman"/>
            <w:color w:val="1F497D" w:themeColor="text2"/>
            <w:sz w:val="22"/>
            <w:szCs w:val="22"/>
          </w:rPr>
          <w:t>’</w:t>
        </w:r>
        <w:r w:rsidRPr="00F463B2">
          <w:rPr>
            <w:rStyle w:val="Hyperlink"/>
            <w:rFonts w:ascii="Book Antiqua" w:hAnsi="Book Antiqua" w:cs="Times New Roman"/>
            <w:color w:val="1F497D" w:themeColor="text2"/>
            <w:sz w:val="22"/>
            <w:szCs w:val="22"/>
          </w:rPr>
          <w:t>s</w:t>
        </w:r>
        <w:proofErr w:type="spellEnd"/>
        <w:r w:rsidRPr="00F463B2">
          <w:rPr>
            <w:rStyle w:val="Hyperlink"/>
            <w:rFonts w:ascii="Book Antiqua" w:hAnsi="Book Antiqua" w:cs="Times New Roman"/>
            <w:color w:val="1F497D" w:themeColor="text2"/>
            <w:sz w:val="22"/>
            <w:szCs w:val="22"/>
          </w:rPr>
          <w:t xml:space="preserve"> </w:t>
        </w:r>
        <w:r w:rsidRPr="00F463B2">
          <w:rPr>
            <w:rStyle w:val="Hyperlink"/>
            <w:rFonts w:ascii="Book Antiqua" w:hAnsi="Book Antiqua" w:cs="Times New Roman"/>
            <w:i/>
            <w:iCs/>
            <w:color w:val="1F497D" w:themeColor="text2"/>
            <w:sz w:val="22"/>
            <w:szCs w:val="22"/>
          </w:rPr>
          <w:t>Narrative Reading, Narrative Preaching</w:t>
        </w:r>
      </w:hyperlink>
    </w:p>
    <w:sectPr w:rsidR="00E134EF" w:rsidRPr="00F463B2" w:rsidSect="00F46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16CB2"/>
    <w:multiLevelType w:val="multilevel"/>
    <w:tmpl w:val="62CCA8E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1">
      <w:startOverride w:val="1"/>
    </w:lvlOverride>
  </w:num>
  <w:num w:numId="2">
    <w:abstractNumId w:val="0"/>
    <w:lvlOverride w:ilvl="1"/>
    <w:lvlOverride w:ilvl="2">
      <w:startOverride w:val="1"/>
    </w:lvlOverride>
  </w:num>
  <w:num w:numId="3">
    <w:abstractNumId w:val="0"/>
    <w:lvlOverride w:ilvl="1"/>
    <w:lvlOverride w:ilvl="2"/>
    <w:lvlOverride w:ilvl="3">
      <w:startOverride w:val="1"/>
    </w:lvlOverride>
  </w:num>
  <w:num w:numId="4">
    <w:abstractNumId w:val="0"/>
    <w:lvlOverride w:ilvl="1">
      <w:startOverride w:val="2"/>
    </w:lvlOverride>
    <w:lvlOverride w:ilvl="2"/>
    <w:lvlOverride w:ilvl="3"/>
  </w:num>
  <w:num w:numId="5">
    <w:abstractNumId w:val="0"/>
    <w:lvlOverride w:ilvl="1"/>
    <w:lvlOverride w:ilvl="2">
      <w:startOverride w:val="2"/>
    </w:lvlOverride>
    <w:lvlOverride w:ilvl="3"/>
  </w:num>
  <w:num w:numId="6">
    <w:abstractNumId w:val="0"/>
    <w:lvlOverride w:ilvl="1"/>
    <w:lvlOverride w:ilvl="2"/>
    <w:lvlOverride w:ilvl="3">
      <w:startOverride w:val="1"/>
    </w:lvlOverride>
  </w:num>
  <w:num w:numId="7">
    <w:abstractNumId w:val="0"/>
    <w:lvlOverride w:ilvl="1">
      <w:startOverride w:val="3"/>
    </w:lvlOverride>
    <w:lvlOverride w:ilvl="2"/>
    <w:lvlOverride w:ilvl="3"/>
  </w:num>
  <w:num w:numId="8">
    <w:abstractNumId w:val="0"/>
    <w:lvlOverride w:ilvl="1"/>
    <w:lvlOverride w:ilvl="2">
      <w:startOverride w:val="5"/>
    </w:lvlOverride>
    <w:lvlOverride w:ilvl="3"/>
  </w:num>
  <w:num w:numId="9">
    <w:abstractNumId w:val="0"/>
    <w:lvlOverride w:ilvl="1">
      <w:startOverride w:val="4"/>
    </w:lvlOverride>
    <w:lvlOverride w:ilvl="2"/>
    <w:lvlOverride w:ilvl="3"/>
  </w:num>
  <w:num w:numId="10">
    <w:abstractNumId w:val="0"/>
    <w:lvlOverride w:ilvl="1"/>
    <w:lvlOverride w:ilvl="2">
      <w:startOverride w:val="8"/>
    </w:lvlOverride>
    <w:lvlOverride w:ilvl="3"/>
  </w:num>
  <w:num w:numId="11">
    <w:abstractNumId w:val="0"/>
    <w:lvlOverride w:ilvl="1">
      <w:startOverride w:val="5"/>
    </w:lvlOverride>
    <w:lvlOverride w:ilvl="2"/>
    <w:lvlOverride w:ilvl="3"/>
  </w:num>
  <w:num w:numId="12">
    <w:abstractNumId w:val="0"/>
    <w:lvlOverride w:ilvl="1"/>
    <w:lvlOverride w:ilvl="2">
      <w:startOverride w:val="21"/>
    </w:lvlOverride>
    <w:lvlOverride w:ilvl="3"/>
  </w:num>
  <w:num w:numId="13">
    <w:abstractNumId w:val="0"/>
    <w:lvlOverride w:ilvl="1"/>
    <w:lvlOverride w:ilvl="2"/>
    <w:lvlOverride w:ilvl="3">
      <w:startOverride w:val="1"/>
    </w:lvlOverride>
  </w:num>
  <w:num w:numId="14">
    <w:abstractNumId w:val="0"/>
    <w:lvlOverride w:ilvl="1"/>
    <w:lvlOverride w:ilvl="2">
      <w:startOverride w:val="22"/>
    </w:lvlOverride>
    <w:lvlOverride w:ilvl="3"/>
  </w:num>
  <w:num w:numId="15">
    <w:abstractNumId w:val="0"/>
    <w:lvlOverride w:ilvl="1"/>
    <w:lvlOverride w:ilvl="2"/>
    <w:lvlOverride w:ilvl="3">
      <w:startOverride w:val="1"/>
    </w:lvlOverride>
  </w:num>
  <w:num w:numId="16">
    <w:abstractNumId w:val="0"/>
    <w:lvlOverride w:ilvl="1"/>
    <w:lvlOverride w:ilvl="2">
      <w:startOverride w:val="23"/>
    </w:lvlOverride>
    <w:lvlOverride w:ilvl="3"/>
  </w:num>
  <w:num w:numId="17">
    <w:abstractNumId w:val="0"/>
    <w:lvlOverride w:ilvl="1"/>
    <w:lvlOverride w:ilvl="2"/>
    <w:lvlOverride w:ilvl="3">
      <w:startOverride w:val="1"/>
    </w:lvlOverride>
  </w:num>
  <w:num w:numId="18">
    <w:abstractNumId w:val="0"/>
    <w:lvlOverride w:ilvl="1"/>
    <w:lvlOverride w:ilvl="2">
      <w:startOverride w:val="25"/>
    </w:lvlOverride>
    <w:lvlOverride w:ilvl="3"/>
  </w:num>
  <w:num w:numId="19">
    <w:abstractNumId w:val="0"/>
    <w:lvlOverride w:ilvl="1"/>
    <w:lvlOverride w:ilvl="2"/>
    <w:lvlOverride w:ilvl="3">
      <w:startOverride w:val="1"/>
    </w:lvlOverride>
  </w:num>
  <w:num w:numId="20">
    <w:abstractNumId w:val="0"/>
    <w:lvlOverride w:ilvl="1">
      <w:startOverride w:val="6"/>
    </w:lvlOverride>
    <w:lvlOverride w:ilvl="2"/>
    <w:lvlOverride w:ilvl="3"/>
  </w:num>
  <w:num w:numId="21">
    <w:abstractNumId w:val="0"/>
    <w:lvlOverride w:ilvl="1"/>
    <w:lvlOverride w:ilvl="2">
      <w:startOverride w:val="1"/>
    </w:lvlOverride>
    <w:lvlOverride w:ilvl="3"/>
  </w:num>
  <w:num w:numId="22">
    <w:abstractNumId w:val="0"/>
    <w:lvlOverride w:ilvl="1"/>
    <w:lvlOverride w:ilvl="2"/>
    <w:lvlOverride w:ilvl="3">
      <w:startOverride w:val="1"/>
    </w:lvlOverride>
  </w:num>
  <w:num w:numId="23">
    <w:abstractNumId w:val="0"/>
    <w:lvlOverride w:ilvl="1"/>
    <w:lvlOverride w:ilvl="2">
      <w:startOverride w:val="3"/>
    </w:lvlOverride>
    <w:lvlOverride w:ilvl="3"/>
  </w:num>
  <w:num w:numId="24">
    <w:abstractNumId w:val="0"/>
    <w:lvlOverride w:ilvl="1"/>
    <w:lvlOverride w:ilvl="2"/>
    <w:lvlOverride w:ilvl="3">
      <w:startOverride w:val="1"/>
    </w:lvlOverride>
  </w:num>
  <w:num w:numId="25">
    <w:abstractNumId w:val="0"/>
    <w:lvlOverride w:ilvl="1"/>
    <w:lvlOverride w:ilvl="2">
      <w:startOverride w:val="4"/>
    </w:lvlOverride>
    <w:lvlOverride w:ilvl="3"/>
  </w:num>
  <w:num w:numId="26">
    <w:abstractNumId w:val="0"/>
    <w:lvlOverride w:ilvl="1"/>
    <w:lvlOverride w:ilvl="2"/>
    <w:lvlOverride w:ilvl="3">
      <w:startOverride w:val="1"/>
    </w:lvlOverride>
  </w:num>
  <w:num w:numId="27">
    <w:abstractNumId w:val="0"/>
    <w:lvlOverride w:ilvl="1"/>
    <w:lvlOverride w:ilvl="2"/>
    <w:lvlOverride w:ilvl="3"/>
    <w:lvlOverride w:ilvl="4">
      <w:startOverride w:val="1"/>
    </w:lvlOverride>
  </w:num>
  <w:num w:numId="28">
    <w:abstractNumId w:val="0"/>
    <w:lvlOverride w:ilvl="1"/>
    <w:lvlOverride w:ilvl="2">
      <w:startOverride w:val="5"/>
    </w:lvlOverride>
    <w:lvlOverride w:ilvl="3"/>
    <w:lvlOverride w:ilvl="4"/>
  </w:num>
  <w:num w:numId="29">
    <w:abstractNumId w:val="0"/>
    <w:lvlOverride w:ilvl="1"/>
    <w:lvlOverride w:ilvl="2"/>
    <w:lvlOverride w:ilvl="3">
      <w:startOverride w:val="1"/>
    </w:lvlOverride>
    <w:lvlOverride w:ilvl="4"/>
  </w:num>
  <w:num w:numId="30">
    <w:abstractNumId w:val="0"/>
    <w:lvlOverride w:ilvl="1"/>
    <w:lvlOverride w:ilvl="2"/>
    <w:lvlOverride w:ilvl="3">
      <w:startOverride w:val="5"/>
    </w:lvlOverride>
    <w:lvlOverride w:ilvl="4"/>
  </w:num>
  <w:num w:numId="31">
    <w:abstractNumId w:val="0"/>
    <w:lvlOverride w:ilvl="1"/>
    <w:lvlOverride w:ilvl="2">
      <w:startOverride w:val="6"/>
    </w:lvlOverride>
    <w:lvlOverride w:ilvl="3"/>
    <w:lvlOverride w:ilvl="4"/>
  </w:num>
  <w:num w:numId="32">
    <w:abstractNumId w:val="0"/>
    <w:lvlOverride w:ilvl="1"/>
    <w:lvlOverride w:ilvl="2"/>
    <w:lvlOverride w:ilvl="3">
      <w:startOverride w:val="1"/>
    </w:lvlOverride>
    <w:lvlOverride w:ilvl="4"/>
  </w:num>
  <w:num w:numId="33">
    <w:abstractNumId w:val="0"/>
    <w:lvlOverride w:ilvl="1"/>
    <w:lvlOverride w:ilvl="2"/>
    <w:lvlOverride w:ilvl="3">
      <w:startOverride w:val="5"/>
    </w:lvlOverride>
    <w:lvlOverride w:ilv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B2"/>
    <w:rsid w:val="00292042"/>
    <w:rsid w:val="00840257"/>
    <w:rsid w:val="008A0FA8"/>
    <w:rsid w:val="00E134EF"/>
    <w:rsid w:val="00F46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31FA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3B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463B2"/>
    <w:rPr>
      <w:color w:val="0000FF" w:themeColor="hyperlink"/>
      <w:u w:val="single"/>
    </w:rPr>
  </w:style>
  <w:style w:type="paragraph" w:styleId="ListParagraph">
    <w:name w:val="List Paragraph"/>
    <w:basedOn w:val="Normal"/>
    <w:uiPriority w:val="34"/>
    <w:qFormat/>
    <w:rsid w:val="00F463B2"/>
    <w:pPr>
      <w:ind w:left="720"/>
      <w:contextualSpacing/>
    </w:pPr>
  </w:style>
  <w:style w:type="character" w:styleId="FollowedHyperlink">
    <w:name w:val="FollowedHyperlink"/>
    <w:basedOn w:val="DefaultParagraphFont"/>
    <w:uiPriority w:val="99"/>
    <w:semiHidden/>
    <w:unhideWhenUsed/>
    <w:rsid w:val="0084025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3B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463B2"/>
    <w:rPr>
      <w:color w:val="0000FF" w:themeColor="hyperlink"/>
      <w:u w:val="single"/>
    </w:rPr>
  </w:style>
  <w:style w:type="paragraph" w:styleId="ListParagraph">
    <w:name w:val="List Paragraph"/>
    <w:basedOn w:val="Normal"/>
    <w:uiPriority w:val="34"/>
    <w:qFormat/>
    <w:rsid w:val="00F463B2"/>
    <w:pPr>
      <w:ind w:left="720"/>
      <w:contextualSpacing/>
    </w:pPr>
  </w:style>
  <w:style w:type="character" w:styleId="FollowedHyperlink">
    <w:name w:val="FollowedHyperlink"/>
    <w:basedOn w:val="DefaultParagraphFont"/>
    <w:uiPriority w:val="99"/>
    <w:semiHidden/>
    <w:unhideWhenUsed/>
    <w:rsid w:val="00840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7371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mazon.com/gp/product/1590525140/ref=as_li_ss_tl?ie=UTF8&amp;camp=1789&amp;creative=390957&amp;creativeASIN=1590525140&amp;linkCode=as2&amp;tag=traveboots-20" TargetMode="External"/><Relationship Id="rId12" Type="http://schemas.openxmlformats.org/officeDocument/2006/relationships/hyperlink" Target="http://www.amazon.com/gp/product/0801027217/ref=as_li_ss_tl?ie=UTF8&amp;camp=1789&amp;creative=390957&amp;creativeASIN=0801027217&amp;linkCode=as2&amp;tag=traveboots-20"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jonathanandersen.com" TargetMode="External"/><Relationship Id="rId8" Type="http://schemas.openxmlformats.org/officeDocument/2006/relationships/hyperlink" Target="https://twitter.com/j_andersen" TargetMode="External"/><Relationship Id="rId9" Type="http://schemas.openxmlformats.org/officeDocument/2006/relationships/hyperlink" Target="http://www.amazon.com/gp/product/0664229433/ref=as_li_ss_tl?ie=UTF8&amp;camp=1789&amp;creative=390957&amp;creativeASIN=0664229433&amp;linkCode=as2&amp;tag=traveboots-20" TargetMode="External"/><Relationship Id="rId10" Type="http://schemas.openxmlformats.org/officeDocument/2006/relationships/hyperlink" Target="http://www.amazon.com/gp/product/0664223168/ref=as_li_ss_tl?ie=UTF8&amp;camp=1789&amp;creative=390957&amp;creativeASIN=0664223168&amp;linkCode=as2&amp;tag=traveboot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67B0-741F-D044-B97A-183DF7C2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736</Words>
  <Characters>4196</Characters>
  <Application>Microsoft Macintosh Word</Application>
  <DocSecurity>0</DocSecurity>
  <Lines>34</Lines>
  <Paragraphs>9</Paragraphs>
  <ScaleCrop>false</ScaleCrop>
  <Company>Hamilton Mill UMC</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Andersen</dc:creator>
  <cp:keywords/>
  <dc:description/>
  <cp:lastModifiedBy>Jonathan Andersen</cp:lastModifiedBy>
  <cp:revision>4</cp:revision>
  <cp:lastPrinted>2013-11-13T18:27:00Z</cp:lastPrinted>
  <dcterms:created xsi:type="dcterms:W3CDTF">2013-11-13T18:23:00Z</dcterms:created>
  <dcterms:modified xsi:type="dcterms:W3CDTF">2013-11-13T18:40:00Z</dcterms:modified>
</cp:coreProperties>
</file>